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9A" w:rsidRPr="00FD239A" w:rsidRDefault="00FD239A" w:rsidP="00FD239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FD239A">
        <w:rPr>
          <w:rFonts w:eastAsia="Times New Roman" w:cs="Times New Roman"/>
          <w:b/>
          <w:sz w:val="28"/>
          <w:szCs w:val="28"/>
          <w:lang w:eastAsia="hu-HU"/>
        </w:rPr>
        <w:t>Kereskedelem és marketing szak záróvizsga 2018/őszi félév</w:t>
      </w:r>
    </w:p>
    <w:p w:rsidR="00FD239A" w:rsidRPr="00FD239A" w:rsidRDefault="00FD239A" w:rsidP="00FD239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FD239A">
        <w:rPr>
          <w:rFonts w:eastAsia="Times New Roman" w:cs="Times New Roman"/>
          <w:b/>
          <w:sz w:val="28"/>
          <w:szCs w:val="28"/>
          <w:lang w:eastAsia="hu-HU"/>
        </w:rPr>
        <w:t xml:space="preserve">B </w:t>
      </w:r>
      <w:r w:rsidR="00365CD1">
        <w:rPr>
          <w:rFonts w:eastAsia="Times New Roman" w:cs="Times New Roman"/>
          <w:b/>
          <w:sz w:val="28"/>
          <w:szCs w:val="28"/>
          <w:lang w:eastAsia="hu-HU"/>
        </w:rPr>
        <w:t>– specializáció</w:t>
      </w:r>
      <w:r w:rsidR="00482288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365CD1">
        <w:rPr>
          <w:rFonts w:eastAsia="Times New Roman" w:cs="Times New Roman"/>
          <w:b/>
          <w:sz w:val="28"/>
          <w:szCs w:val="28"/>
          <w:lang w:eastAsia="hu-HU"/>
        </w:rPr>
        <w:t xml:space="preserve"> – </w:t>
      </w:r>
      <w:r w:rsidRPr="00FD239A">
        <w:rPr>
          <w:rFonts w:eastAsia="Times New Roman" w:cs="Times New Roman"/>
          <w:b/>
          <w:sz w:val="28"/>
          <w:szCs w:val="28"/>
          <w:lang w:eastAsia="hu-HU"/>
        </w:rPr>
        <w:t>tételsor</w:t>
      </w:r>
    </w:p>
    <w:p w:rsidR="00FD239A" w:rsidRDefault="00FD239A" w:rsidP="00FD239A">
      <w:pPr>
        <w:pStyle w:val="Listaszerbekezds"/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D239A" w:rsidRPr="00FD239A" w:rsidRDefault="00BA6D09" w:rsidP="00FD239A">
      <w:pPr>
        <w:spacing w:after="0" w:line="240" w:lineRule="auto"/>
        <w:rPr>
          <w:rFonts w:eastAsia="Times New Roman" w:cs="Times New Roman"/>
          <w:b/>
          <w:i/>
          <w:szCs w:val="24"/>
          <w:lang w:eastAsia="hu-HU"/>
        </w:rPr>
      </w:pPr>
      <w:r>
        <w:rPr>
          <w:rFonts w:eastAsia="Times New Roman" w:cs="Times New Roman"/>
          <w:b/>
          <w:i/>
          <w:szCs w:val="24"/>
          <w:lang w:eastAsia="hu-HU"/>
        </w:rPr>
        <w:t>Marketing</w:t>
      </w:r>
      <w:r w:rsidR="005200D6">
        <w:rPr>
          <w:rFonts w:eastAsia="Times New Roman" w:cs="Times New Roman"/>
          <w:b/>
          <w:i/>
          <w:szCs w:val="24"/>
          <w:lang w:eastAsia="hu-HU"/>
        </w:rPr>
        <w:t>stratégiák specializáció</w:t>
      </w:r>
    </w:p>
    <w:p w:rsidR="00FD239A" w:rsidRDefault="00FD239A" w:rsidP="00FD239A">
      <w:pPr>
        <w:pStyle w:val="Listaszerbekezds"/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D239A" w:rsidRPr="00FD239A" w:rsidRDefault="00BA6D09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termékstratégia</w:t>
      </w:r>
      <w:r w:rsidR="00CE739D">
        <w:rPr>
          <w:rFonts w:eastAsia="Times New Roman" w:cs="Times New Roman"/>
          <w:szCs w:val="24"/>
          <w:lang w:eastAsia="hu-HU"/>
        </w:rPr>
        <w:t>i</w:t>
      </w:r>
      <w:r>
        <w:rPr>
          <w:rFonts w:eastAsia="Times New Roman" w:cs="Times New Roman"/>
          <w:szCs w:val="24"/>
          <w:lang w:eastAsia="hu-HU"/>
        </w:rPr>
        <w:t xml:space="preserve"> f</w:t>
      </w:r>
      <w:r w:rsidR="00FD239A" w:rsidRPr="00FD239A">
        <w:rPr>
          <w:rFonts w:eastAsia="Times New Roman" w:cs="Times New Roman"/>
          <w:szCs w:val="24"/>
          <w:lang w:eastAsia="hu-HU"/>
        </w:rPr>
        <w:t>a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márkaépítés új evolúciós szakaszai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Az árpolitika stratégiai területei, az árstratégiák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Az ármegállapítás lépései, áradaptáció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társadalmi rétegződés, az él</w:t>
      </w:r>
      <w:r w:rsidR="00BA6D09">
        <w:rPr>
          <w:rFonts w:eastAsia="Times New Roman" w:cs="Times New Roman"/>
          <w:szCs w:val="24"/>
          <w:lang w:eastAsia="hu-HU"/>
        </w:rPr>
        <w:t>etstílus, a referenciacsoportok</w:t>
      </w:r>
      <w:r w:rsidRPr="00FD239A">
        <w:rPr>
          <w:rFonts w:eastAsia="Times New Roman" w:cs="Times New Roman"/>
          <w:szCs w:val="24"/>
          <w:lang w:eastAsia="hu-HU"/>
        </w:rPr>
        <w:t xml:space="preserve"> és a család befolyásoló szerepe a fogyasztók magatartására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vásárlási döntés folyamata, a vásárlói döntések típusai, szituációs tényezői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szolgáltatások marketingmixe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szolgáltatások menedzsmentjének sajátosságai (HIPI-elv és következményei)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6F5413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nemzeti kultúrák hatása az üzleti életre.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marketingcsatorna funkciói és a kereskedelmi funkciók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 xml:space="preserve">A külpiacra lépés </w:t>
      </w:r>
      <w:proofErr w:type="spellStart"/>
      <w:r w:rsidRPr="00FD239A">
        <w:rPr>
          <w:rFonts w:eastAsia="Times New Roman" w:cs="Times New Roman"/>
          <w:szCs w:val="24"/>
          <w:lang w:eastAsia="hu-HU"/>
        </w:rPr>
        <w:t>motivátorai</w:t>
      </w:r>
      <w:proofErr w:type="spellEnd"/>
      <w:r w:rsidRPr="00FD239A">
        <w:rPr>
          <w:rFonts w:eastAsia="Times New Roman" w:cs="Times New Roman"/>
          <w:szCs w:val="24"/>
          <w:lang w:eastAsia="hu-HU"/>
        </w:rPr>
        <w:t>, akadályozó tényezői és formái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reklám műfaji meghatározása, funkciói, a reklámpszichológia alapvető kérdései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reklám tervezésének alapvető kér</w:t>
      </w:r>
      <w:r w:rsidR="006F5413">
        <w:rPr>
          <w:rFonts w:eastAsia="Times New Roman" w:cs="Times New Roman"/>
          <w:szCs w:val="24"/>
          <w:lang w:eastAsia="hu-HU"/>
        </w:rPr>
        <w:t>dései, az 5M modell alkalmazása.</w:t>
      </w:r>
    </w:p>
    <w:p w:rsidR="00FD239A" w:rsidRP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>A kisvállalati marketing jellemzői Magyarországon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Default="00FD239A" w:rsidP="00FD239A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FD239A">
        <w:rPr>
          <w:rFonts w:eastAsia="Times New Roman" w:cs="Times New Roman"/>
          <w:szCs w:val="24"/>
          <w:lang w:eastAsia="hu-HU"/>
        </w:rPr>
        <w:t xml:space="preserve">Az ENSZ 198 tagállama által elfogadott, fenntartható fejlődéshez kapcsolódó célok </w:t>
      </w:r>
      <w:r w:rsidR="00BA6D09">
        <w:rPr>
          <w:rFonts w:eastAsia="Times New Roman" w:cs="Times New Roman"/>
          <w:szCs w:val="24"/>
          <w:lang w:eastAsia="hu-HU"/>
        </w:rPr>
        <w:t xml:space="preserve">a </w:t>
      </w:r>
      <w:r w:rsidRPr="00FD239A">
        <w:rPr>
          <w:rFonts w:eastAsia="Times New Roman" w:cs="Times New Roman"/>
          <w:szCs w:val="24"/>
          <w:lang w:eastAsia="hu-HU"/>
        </w:rPr>
        <w:t>2030-as Agenda szerint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FD239A" w:rsidRDefault="00FD239A" w:rsidP="00FD239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D239A" w:rsidRPr="00FD239A" w:rsidRDefault="00FD239A" w:rsidP="00FD239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36679" w:rsidRDefault="00FD239A">
      <w:pPr>
        <w:rPr>
          <w:rFonts w:cs="Times New Roman"/>
          <w:b/>
          <w:i/>
          <w:color w:val="000000"/>
          <w:szCs w:val="24"/>
          <w:shd w:val="clear" w:color="auto" w:fill="FFFFFF"/>
        </w:rPr>
      </w:pPr>
      <w:r w:rsidRPr="00FD239A">
        <w:rPr>
          <w:rFonts w:cs="Times New Roman"/>
          <w:b/>
          <w:i/>
          <w:color w:val="000000"/>
          <w:szCs w:val="24"/>
          <w:shd w:val="clear" w:color="auto" w:fill="FFFFFF"/>
        </w:rPr>
        <w:t>Kereskedelmi stratégiák specializáció</w:t>
      </w:r>
    </w:p>
    <w:p w:rsid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>A kereskedelempolitika eszközei és azok jóléti hatása a gazdaság szereplőire.</w:t>
      </w:r>
    </w:p>
    <w:p w:rsidR="00572168" w:rsidRDefault="00572168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Gazdasági érvek a vámkivetés mellett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3C50DF" w:rsidRPr="003C50DF" w:rsidRDefault="006F5413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</w:t>
      </w:r>
      <w:r w:rsidR="003C50DF" w:rsidRPr="003C50DF">
        <w:rPr>
          <w:rFonts w:eastAsia="Times New Roman" w:cs="Times New Roman"/>
          <w:szCs w:val="24"/>
          <w:lang w:eastAsia="hu-HU"/>
        </w:rPr>
        <w:t xml:space="preserve"> hazai é</w:t>
      </w:r>
      <w:r>
        <w:rPr>
          <w:rFonts w:eastAsia="Times New Roman" w:cs="Times New Roman"/>
          <w:szCs w:val="24"/>
          <w:lang w:eastAsia="hu-HU"/>
        </w:rPr>
        <w:t>s nemzetközi üzleti tranzakciók különbözőségeinek összehasonlítása. A</w:t>
      </w:r>
      <w:r w:rsidR="003C50DF" w:rsidRPr="003C50DF">
        <w:rPr>
          <w:rFonts w:eastAsia="Times New Roman" w:cs="Times New Roman"/>
          <w:szCs w:val="24"/>
          <w:lang w:eastAsia="hu-HU"/>
        </w:rPr>
        <w:t xml:space="preserve"> nemzetközi üzleti tran</w:t>
      </w:r>
      <w:r w:rsidR="00BA6D09">
        <w:rPr>
          <w:rFonts w:eastAsia="Times New Roman" w:cs="Times New Roman"/>
          <w:szCs w:val="24"/>
          <w:lang w:eastAsia="hu-HU"/>
        </w:rPr>
        <w:t>zakciók legfontosabb kockázatai</w:t>
      </w:r>
      <w:r w:rsidR="003C50DF" w:rsidRPr="003C50DF">
        <w:rPr>
          <w:rFonts w:eastAsia="Times New Roman" w:cs="Times New Roman"/>
          <w:szCs w:val="24"/>
          <w:lang w:eastAsia="hu-HU"/>
        </w:rPr>
        <w:t xml:space="preserve"> (egy-eg</w:t>
      </w:r>
      <w:r>
        <w:rPr>
          <w:rFonts w:eastAsia="Times New Roman" w:cs="Times New Roman"/>
          <w:szCs w:val="24"/>
          <w:lang w:eastAsia="hu-HU"/>
        </w:rPr>
        <w:t>y példa).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>Az FDI jelentése, jellemzői, típusai, legfontosabb motivációi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>Termékek vámjogi szabadforgalomba-bocsátásának szabályai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 xml:space="preserve">Termékek </w:t>
      </w:r>
      <w:r w:rsidR="00BA6D09" w:rsidRPr="00BA6D09">
        <w:rPr>
          <w:rFonts w:eastAsia="Times New Roman" w:cs="Times New Roman"/>
          <w:szCs w:val="24"/>
          <w:lang w:eastAsia="hu-HU"/>
        </w:rPr>
        <w:t>az Európai Unión</w:t>
      </w:r>
      <w:r w:rsidRPr="00BA6D09">
        <w:rPr>
          <w:rFonts w:eastAsia="Times New Roman" w:cs="Times New Roman"/>
          <w:szCs w:val="24"/>
          <w:lang w:eastAsia="hu-HU"/>
        </w:rPr>
        <w:t xml:space="preserve"> </w:t>
      </w:r>
      <w:r w:rsidRPr="003C50DF">
        <w:rPr>
          <w:rFonts w:eastAsia="Times New Roman" w:cs="Times New Roman"/>
          <w:szCs w:val="24"/>
          <w:lang w:eastAsia="hu-HU"/>
        </w:rPr>
        <w:t>kívülre irányuló exportjának vámszabályai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>Okmányok a nemzetközi kereskedelemben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 xml:space="preserve">Ismertesse a közúti, </w:t>
      </w:r>
      <w:r w:rsidR="00BA6D09">
        <w:rPr>
          <w:rFonts w:eastAsia="Times New Roman" w:cs="Times New Roman"/>
          <w:szCs w:val="24"/>
          <w:lang w:eastAsia="hu-HU"/>
        </w:rPr>
        <w:t xml:space="preserve">a </w:t>
      </w:r>
      <w:r w:rsidRPr="003C50DF">
        <w:rPr>
          <w:rFonts w:eastAsia="Times New Roman" w:cs="Times New Roman"/>
          <w:szCs w:val="24"/>
          <w:lang w:eastAsia="hu-HU"/>
        </w:rPr>
        <w:t xml:space="preserve">vasúti és </w:t>
      </w:r>
      <w:r w:rsidR="00BA6D09">
        <w:rPr>
          <w:rFonts w:eastAsia="Times New Roman" w:cs="Times New Roman"/>
          <w:szCs w:val="24"/>
          <w:lang w:eastAsia="hu-HU"/>
        </w:rPr>
        <w:t>a folyami fuvarozást, és azok</w:t>
      </w:r>
      <w:r w:rsidRPr="003C50DF">
        <w:rPr>
          <w:rFonts w:eastAsia="Times New Roman" w:cs="Times New Roman"/>
          <w:szCs w:val="24"/>
          <w:lang w:eastAsia="hu-HU"/>
        </w:rPr>
        <w:t>nak okmányait</w:t>
      </w:r>
      <w:r w:rsidR="00CE739D">
        <w:rPr>
          <w:rFonts w:eastAsia="Times New Roman" w:cs="Times New Roman"/>
          <w:szCs w:val="24"/>
          <w:lang w:eastAsia="hu-HU"/>
        </w:rPr>
        <w:t>!</w:t>
      </w:r>
      <w:r w:rsidRPr="003C50DF">
        <w:rPr>
          <w:rFonts w:eastAsia="Times New Roman" w:cs="Times New Roman"/>
          <w:szCs w:val="24"/>
          <w:lang w:eastAsia="hu-HU"/>
        </w:rPr>
        <w:t xml:space="preserve"> 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 xml:space="preserve">Ismertesse a tengeri, </w:t>
      </w:r>
      <w:r w:rsidR="00BA6D09">
        <w:rPr>
          <w:rFonts w:eastAsia="Times New Roman" w:cs="Times New Roman"/>
          <w:szCs w:val="24"/>
          <w:lang w:eastAsia="hu-HU"/>
        </w:rPr>
        <w:t xml:space="preserve">a </w:t>
      </w:r>
      <w:r w:rsidRPr="003C50DF">
        <w:rPr>
          <w:rFonts w:eastAsia="Times New Roman" w:cs="Times New Roman"/>
          <w:szCs w:val="24"/>
          <w:lang w:eastAsia="hu-HU"/>
        </w:rPr>
        <w:t xml:space="preserve">légi és </w:t>
      </w:r>
      <w:r w:rsidR="00BA6D09">
        <w:rPr>
          <w:rFonts w:eastAsia="Times New Roman" w:cs="Times New Roman"/>
          <w:szCs w:val="24"/>
          <w:lang w:eastAsia="hu-HU"/>
        </w:rPr>
        <w:t>a kombinált fuvarozást, és azokn</w:t>
      </w:r>
      <w:r w:rsidRPr="003C50DF">
        <w:rPr>
          <w:rFonts w:eastAsia="Times New Roman" w:cs="Times New Roman"/>
          <w:szCs w:val="24"/>
          <w:lang w:eastAsia="hu-HU"/>
        </w:rPr>
        <w:t>ak okmányait</w:t>
      </w:r>
      <w:r w:rsidR="00CE739D">
        <w:rPr>
          <w:rFonts w:eastAsia="Times New Roman" w:cs="Times New Roman"/>
          <w:szCs w:val="24"/>
          <w:lang w:eastAsia="hu-HU"/>
        </w:rPr>
        <w:t>!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>CSR: fogalmi megközelítések, koncepciók, előnyök, hátrányok, kritikák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50DF">
        <w:rPr>
          <w:rFonts w:eastAsia="Times New Roman" w:cs="Times New Roman"/>
          <w:szCs w:val="24"/>
          <w:lang w:eastAsia="hu-HU"/>
        </w:rPr>
        <w:t>Az elektronikus kereskedelem megjelenési formái és helyzete Magyarországon</w:t>
      </w:r>
      <w:r w:rsidR="006F5413">
        <w:rPr>
          <w:rFonts w:eastAsia="Times New Roman" w:cs="Times New Roman"/>
          <w:szCs w:val="24"/>
          <w:lang w:eastAsia="hu-HU"/>
        </w:rPr>
        <w:t>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3C50DF">
        <w:rPr>
          <w:rFonts w:eastAsia="Times New Roman" w:cs="Times New Roman"/>
          <w:color w:val="000000"/>
          <w:szCs w:val="24"/>
          <w:lang w:eastAsia="hu-HU"/>
        </w:rPr>
        <w:t>Az áruforgalom jellemzői, szakaszai. A beszerzési, készletezési és értékesítési tevékenység feladatai és szervezeti struktúrája a kereskedelmi vállalkozásoknál. Az üzletláncok áruforgalmának szervezése</w:t>
      </w:r>
      <w:r w:rsidR="006F5413">
        <w:rPr>
          <w:rFonts w:eastAsia="Times New Roman" w:cs="Times New Roman"/>
          <w:color w:val="000000"/>
          <w:szCs w:val="24"/>
          <w:lang w:eastAsia="hu-HU"/>
        </w:rPr>
        <w:t>.</w:t>
      </w:r>
    </w:p>
    <w:p w:rsidR="003C50DF" w:rsidRP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3C50DF">
        <w:rPr>
          <w:rFonts w:eastAsia="Times New Roman" w:cs="Times New Roman"/>
          <w:color w:val="000000"/>
          <w:szCs w:val="24"/>
          <w:lang w:eastAsia="hu-HU"/>
        </w:rPr>
        <w:t>Stratégiai elemzés, a kereskedelmi vál</w:t>
      </w:r>
      <w:r w:rsidR="00572168">
        <w:rPr>
          <w:rFonts w:eastAsia="Times New Roman" w:cs="Times New Roman"/>
          <w:color w:val="000000"/>
          <w:szCs w:val="24"/>
          <w:lang w:eastAsia="hu-HU"/>
        </w:rPr>
        <w:t>lal</w:t>
      </w:r>
      <w:r w:rsidRPr="003C50DF">
        <w:rPr>
          <w:rFonts w:eastAsia="Times New Roman" w:cs="Times New Roman"/>
          <w:color w:val="000000"/>
          <w:szCs w:val="24"/>
          <w:lang w:eastAsia="hu-HU"/>
        </w:rPr>
        <w:t>atok általános (makro) és verseny-(mikro)környezet</w:t>
      </w:r>
      <w:r w:rsidR="00BA6D09">
        <w:rPr>
          <w:rFonts w:eastAsia="Times New Roman" w:cs="Times New Roman"/>
          <w:color w:val="000000"/>
          <w:szCs w:val="24"/>
          <w:lang w:eastAsia="hu-HU"/>
        </w:rPr>
        <w:t>ének</w:t>
      </w:r>
      <w:r w:rsidRPr="003C50DF">
        <w:rPr>
          <w:rFonts w:eastAsia="Times New Roman" w:cs="Times New Roman"/>
          <w:color w:val="000000"/>
          <w:szCs w:val="24"/>
          <w:lang w:eastAsia="hu-HU"/>
        </w:rPr>
        <w:t xml:space="preserve"> elemzése</w:t>
      </w:r>
      <w:r w:rsidR="006F5413">
        <w:rPr>
          <w:rFonts w:eastAsia="Times New Roman" w:cs="Times New Roman"/>
          <w:color w:val="000000"/>
          <w:szCs w:val="24"/>
          <w:lang w:eastAsia="hu-HU"/>
        </w:rPr>
        <w:t>.</w:t>
      </w:r>
    </w:p>
    <w:p w:rsidR="003C50DF" w:rsidRDefault="003C50DF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  <w:r w:rsidRPr="003C50DF">
        <w:rPr>
          <w:rFonts w:eastAsia="Times New Roman" w:cs="Times New Roman"/>
          <w:color w:val="000000"/>
          <w:szCs w:val="24"/>
          <w:lang w:eastAsia="hu-HU"/>
        </w:rPr>
        <w:t xml:space="preserve">Az </w:t>
      </w:r>
      <w:proofErr w:type="spellStart"/>
      <w:r w:rsidRPr="003C50DF">
        <w:rPr>
          <w:rFonts w:eastAsia="Times New Roman" w:cs="Times New Roman"/>
          <w:color w:val="000000"/>
          <w:szCs w:val="24"/>
          <w:lang w:eastAsia="hu-HU"/>
        </w:rPr>
        <w:t>összvállalati</w:t>
      </w:r>
      <w:proofErr w:type="spellEnd"/>
      <w:r w:rsidRPr="003C50DF">
        <w:rPr>
          <w:rFonts w:eastAsia="Times New Roman" w:cs="Times New Roman"/>
          <w:color w:val="000000"/>
          <w:szCs w:val="24"/>
          <w:lang w:eastAsia="hu-HU"/>
        </w:rPr>
        <w:t xml:space="preserve"> stratégiák típusai a működési kör változtatásának iránya és dinamikája szerint, a környezettel való</w:t>
      </w:r>
      <w:r w:rsidR="00CE739D">
        <w:rPr>
          <w:rFonts w:eastAsia="Times New Roman" w:cs="Times New Roman"/>
          <w:color w:val="000000"/>
          <w:szCs w:val="24"/>
          <w:lang w:eastAsia="hu-HU"/>
        </w:rPr>
        <w:t xml:space="preserve"> kölcsönhatás jellemzői szerint</w:t>
      </w:r>
      <w:r w:rsidRPr="003C50DF">
        <w:rPr>
          <w:rFonts w:eastAsia="Times New Roman" w:cs="Times New Roman"/>
          <w:color w:val="000000"/>
          <w:szCs w:val="24"/>
          <w:lang w:eastAsia="hu-HU"/>
        </w:rPr>
        <w:t xml:space="preserve"> és orientációja szerint</w:t>
      </w:r>
      <w:r w:rsidR="006F5413">
        <w:rPr>
          <w:rFonts w:eastAsia="Times New Roman" w:cs="Times New Roman"/>
          <w:color w:val="000000"/>
          <w:szCs w:val="24"/>
          <w:lang w:eastAsia="hu-HU"/>
        </w:rPr>
        <w:t>.</w:t>
      </w:r>
    </w:p>
    <w:p w:rsidR="006F5413" w:rsidRPr="003C50DF" w:rsidRDefault="006F5413" w:rsidP="003C50DF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Fizetési módok a nemzetközi kereskedelemben.</w:t>
      </w:r>
    </w:p>
    <w:p w:rsidR="00FD239A" w:rsidRPr="003C50DF" w:rsidRDefault="00FD239A">
      <w:pPr>
        <w:rPr>
          <w:rFonts w:cs="Times New Roman"/>
          <w:b/>
          <w:i/>
          <w:szCs w:val="24"/>
        </w:rPr>
      </w:pPr>
    </w:p>
    <w:sectPr w:rsidR="00FD239A" w:rsidRPr="003C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2456D"/>
    <w:multiLevelType w:val="hybridMultilevel"/>
    <w:tmpl w:val="4FF24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A56C3"/>
    <w:multiLevelType w:val="hybridMultilevel"/>
    <w:tmpl w:val="9CD07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9A"/>
    <w:rsid w:val="00365CD1"/>
    <w:rsid w:val="003C50DF"/>
    <w:rsid w:val="00447E65"/>
    <w:rsid w:val="00482288"/>
    <w:rsid w:val="005200D6"/>
    <w:rsid w:val="00547360"/>
    <w:rsid w:val="00572168"/>
    <w:rsid w:val="00631212"/>
    <w:rsid w:val="006969A6"/>
    <w:rsid w:val="006F5413"/>
    <w:rsid w:val="00B36679"/>
    <w:rsid w:val="00BA6D09"/>
    <w:rsid w:val="00CE739D"/>
    <w:rsid w:val="00EB1E06"/>
    <w:rsid w:val="00FD239A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DFFC7-5DD4-458B-BACD-C1CD6920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7E65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2018-10-10T10:26:00Z</dcterms:created>
  <dcterms:modified xsi:type="dcterms:W3CDTF">2018-10-10T10:26:00Z</dcterms:modified>
</cp:coreProperties>
</file>